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LiSu" w:cs="LiSu" w:eastAsia="LiSu" w:hAnsi="LiSu"/>
          <w:sz w:val="28"/>
          <w:szCs w:val="28"/>
        </w:rPr>
      </w:pPr>
      <w:r w:rsidDel="00000000" w:rsidR="00000000" w:rsidRPr="00000000">
        <w:rPr>
          <w:rFonts w:ascii="LiSu" w:cs="LiSu" w:eastAsia="LiSu" w:hAnsi="LiSu"/>
          <w:sz w:val="28"/>
          <w:szCs w:val="28"/>
        </w:rPr>
        <w:drawing>
          <wp:inline distB="0" distT="0" distL="0" distR="0">
            <wp:extent cx="1174750" cy="1174750"/>
            <wp:effectExtent b="0" l="0" r="0" t="0"/>
            <wp:docPr descr="C:\Users\r96248706\Dropbox\2020 ISCP Executive Team Folder\Website\Logo\iscp_logo1.png" id="1" name="image1.png"/>
            <a:graphic>
              <a:graphicData uri="http://schemas.openxmlformats.org/drawingml/2006/picture">
                <pic:pic>
                  <pic:nvPicPr>
                    <pic:cNvPr descr="C:\Users\r96248706\Dropbox\2020 ISCP Executive Team Folder\Website\Logo\iscp_logo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LiSu" w:cs="LiSu" w:eastAsia="LiSu" w:hAnsi="LiSu"/>
          <w:sz w:val="28"/>
          <w:szCs w:val="28"/>
        </w:rPr>
      </w:pPr>
      <w:r w:rsidDel="00000000" w:rsidR="00000000" w:rsidRPr="00000000">
        <w:rPr>
          <w:rFonts w:ascii="LiSu" w:cs="LiSu" w:eastAsia="LiSu" w:hAnsi="LiSu"/>
          <w:sz w:val="28"/>
          <w:szCs w:val="28"/>
          <w:rtl w:val="0"/>
        </w:rPr>
        <w:t xml:space="preserve">第22届国际中国哲学大会</w:t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rFonts w:ascii="STZhongsong" w:cs="STZhongsong" w:eastAsia="STZhongsong" w:hAnsi="STZhongsong"/>
          <w:b w:val="1"/>
          <w:sz w:val="30"/>
          <w:szCs w:val="30"/>
        </w:rPr>
      </w:pPr>
      <w:r w:rsidDel="00000000" w:rsidR="00000000" w:rsidRPr="00000000">
        <w:rPr>
          <w:rFonts w:ascii="STZhongsong" w:cs="STZhongsong" w:eastAsia="STZhongsong" w:hAnsi="STZhongsong"/>
          <w:b w:val="1"/>
          <w:sz w:val="30"/>
          <w:szCs w:val="30"/>
          <w:rtl w:val="0"/>
        </w:rPr>
        <w:t xml:space="preserve">世界哲学视域中的中国哲学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KaiTi" w:cs="KaiTi" w:eastAsia="KaiTi" w:hAnsi="KaiTi"/>
          <w:b w:val="1"/>
          <w:sz w:val="28"/>
          <w:szCs w:val="28"/>
        </w:rPr>
      </w:pPr>
      <w:r w:rsidDel="00000000" w:rsidR="00000000" w:rsidRPr="00000000">
        <w:rPr>
          <w:rFonts w:ascii="KaiTi" w:cs="KaiTi" w:eastAsia="KaiTi" w:hAnsi="KaiTi"/>
          <w:b w:val="1"/>
          <w:sz w:val="28"/>
          <w:szCs w:val="28"/>
          <w:rtl w:val="0"/>
        </w:rPr>
        <w:t xml:space="preserve">中国·上海·华东师范大学  </w:t>
      </w:r>
      <w:r w:rsidDel="00000000" w:rsidR="00000000" w:rsidRPr="00000000">
        <w:rPr>
          <w:rFonts w:ascii="KaiTi" w:cs="KaiTi" w:eastAsia="KaiTi" w:hAnsi="KaiTi"/>
          <w:b w:val="1"/>
          <w:color w:val="ff0000"/>
          <w:sz w:val="28"/>
          <w:szCs w:val="28"/>
          <w:rtl w:val="0"/>
        </w:rPr>
        <w:t xml:space="preserve">2022年6月27-30日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国际大会及参会论文征集截止日期推迟公告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受欧美疫情的严重影响，原定于2021年7月举行的第22届国际中国哲学大会将延期至2022年6月27-30日，在上海华东师范大学举行。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本次大会由国际中国哲学会(ISCP，International Society for Chinese Philosophy)、华东师范大学中国现代思想文化研究所、华东师范大学哲学系、上海中西哲学与文化比较研究会等单位共同主办。本次大会的论文征集时间将作相应推迟。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会议主题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22届国际中国哲学大会会议的主题是“世界哲学视域中的中国哲学”。随着西方哲学的东渐及中西哲学的相遇，中国哲学开始获得世界性的维度。所谓世界性，宽泛而言，包含二重涵义，一方面，中国哲学所积累的思维成果，可以为世界哲学的进一步发展提供建设性的理论资源，而它本身也将在这一过程中逐渐呈现出世界的意义；另一方面，世界范围内其他哲学传统（首先是西方哲学的传统）也将越来越为中国哲学的发展提供更广阔的参照背景和视域，并在实质的层面与形式的层面使其不断取得新的形态，后者同时从另一个方面展示了中国哲学的生成性与开放性。如何在关注和汲取其他哲学传统和智慧资源的同时，又展现自身在当今世界中的独特意义，是中国哲学研究无法回避的问题。第22届国际中国哲学大会旨在推进这方面的思考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会议论文参考子题：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（1）何为世界哲学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（2）中国哲学如何参与世界性的百家争鸣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（3）世界历史的哲学反思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（4）中国哲学与东方哲学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（5）比较哲学的意义与限度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（6）中国哲学与分析哲学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（7）中国哲学与现象学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（8）中国哲学与实用主义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（9）世界哲学视域下的儒家哲学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（10）世界哲学视域下的道家哲学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（11）世界哲学视域下的佛教哲学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（12） 后疫情时代的中国哲学与世界哲学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会议日期：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正式会议时间为2022年6月27日至30日；参会者可于6月26日报到，7月1日离会。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会议地点：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华东师范大学闵行校区（上海市闵行区东川路500号）。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会议语言：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中文与英文。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摘要、论文与专题讨论提案提交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会议电子邮件帐户：</w:t>
      </w:r>
      <w:hyperlink r:id="rId7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iscpecnu2021@sina.com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。参会者提交论文摘要与论文可发送至该账户。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接受个人论文投稿与小组专题讨论提案。（1）提交论文摘要，请注明作者姓名、单位、职称、电邮等个人信息；（2）小组专题讨论应有3-5人参加，提案须包括主题说明、所有发言人论文摘要、发言人姓名、单位、职称、电邮等个人信息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会议讨论安排：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2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（1）全体大会发言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，每场2人发言，共计2小时，其中包括主持、评论与讨论。每位发言者的发言为40分钟，评论与讨论的时间总计为20分钟。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2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（2）平行小组发言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，每场3-5人，每场2小时。原则上每位论文报告人的发言时间为20分钟。为了保证充分的讨论时间，具体可由主持人根据每场论文报告人的实际人数而确定发言时间。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更新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会议各项时间截止日期：</w:t>
      </w:r>
    </w:p>
    <w:p w:rsidR="00000000" w:rsidDel="00000000" w:rsidP="00000000" w:rsidRDefault="00000000" w:rsidRPr="00000000" w14:paraId="0000002C">
      <w:pPr>
        <w:widowControl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5572"/>
        <w:gridCol w:w="3420"/>
        <w:tblGridChange w:id="0">
          <w:tblGrid>
            <w:gridCol w:w="5572"/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论文摘要与小组专题讨论提案提交截止时间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2021年12月31日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widowControl w:val="1"/>
              <w:rPr>
                <w:b w:val="0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333333"/>
                <w:sz w:val="20"/>
                <w:szCs w:val="20"/>
                <w:rtl w:val="0"/>
              </w:rPr>
              <w:t xml:space="preserve">会议注册时间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2022年1月1日-5月1日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1"/>
              <w:rPr>
                <w:b w:val="0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333333"/>
                <w:sz w:val="20"/>
                <w:szCs w:val="20"/>
                <w:rtl w:val="0"/>
              </w:rPr>
              <w:t xml:space="preserve">宣布摘要与小组专题讨论提案接受时间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2022年2月1日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widowControl w:val="1"/>
              <w:rPr>
                <w:b w:val="0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shd w:fill="f7faff" w:val="clear"/>
                <w:rtl w:val="0"/>
              </w:rPr>
              <w:t xml:space="preserve">论文全文提交截止时间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shd w:fill="f7faff" w:val="clear"/>
                <w:rtl w:val="0"/>
              </w:rPr>
              <w:t xml:space="preserve">2022年4月1日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widowControl w:val="1"/>
              <w:rPr>
                <w:b w:val="0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333333"/>
                <w:sz w:val="20"/>
                <w:szCs w:val="20"/>
                <w:shd w:fill="fcfcfc" w:val="clear"/>
                <w:rtl w:val="0"/>
              </w:rPr>
              <w:t xml:space="preserve">指定酒店预订时间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shd w:fill="fcfcfc" w:val="clear"/>
                <w:rtl w:val="0"/>
              </w:rPr>
              <w:t xml:space="preserve">2022年4月1日-5月31日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1"/>
        <w:shd w:fill="ffffff" w:val="clear"/>
        <w:rPr>
          <w:rFonts w:ascii="Microsoft YaHei UI" w:cs="Microsoft YaHei UI" w:eastAsia="Microsoft YaHei UI" w:hAnsi="Microsoft YaHei U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hd w:fill="ffffff" w:val="clear"/>
        <w:rPr>
          <w:rFonts w:ascii="Microsoft YaHei UI" w:cs="Microsoft YaHei UI" w:eastAsia="Microsoft YaHei UI" w:hAnsi="Microsoft YaHei UI"/>
          <w:color w:val="333333"/>
          <w:sz w:val="23"/>
          <w:szCs w:val="23"/>
        </w:rPr>
      </w:pPr>
      <w:r w:rsidDel="00000000" w:rsidR="00000000" w:rsidRPr="00000000">
        <w:rPr>
          <w:rFonts w:ascii="Microsoft YaHei UI" w:cs="Microsoft YaHei UI" w:eastAsia="Microsoft YaHei UI" w:hAnsi="Microsoft YaHei UI"/>
          <w:b w:val="1"/>
          <w:color w:val="000000"/>
          <w:sz w:val="23"/>
          <w:szCs w:val="23"/>
          <w:rtl w:val="0"/>
        </w:rPr>
        <w:t xml:space="preserve">会议注册网址：http://iscp2021.ecnu.edu.cn/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注册费：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ISCP会员：人民币800元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非ISCP会员：人民币1200元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ISCP学生会员：人民币300元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非ISCP学生会员：人民币600元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会议注册费包括会议资料、茶歇、工作午餐、晚餐（包括闭幕晚宴）等。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会议注册网址：</w:t>
      </w:r>
      <w:hyperlink r:id="rId8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http://iscp2021.ecnu.edu.cn/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会议用餐：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大会提供正式会议日期内4天的午餐与晚餐，包括闭幕晚宴。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会址住宿：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务组将在会议网页上发布会务组建议酒店名称、地址与联系方式，参会人员可在2022年4月1日-5月31日预订；如您网页预订有困难，可联络会务组，由会务组代订。参会的研究生同学，可以预订会议建议的连锁酒店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会议咨询电子邮件帐户：</w:t>
      </w:r>
      <w:hyperlink r:id="rId9">
        <w:r w:rsidDel="00000000" w:rsidR="00000000" w:rsidRPr="00000000">
          <w:rPr>
            <w:rFonts w:ascii="SimSun" w:cs="SimSun" w:eastAsia="SimSun" w:hAnsi="SimSu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iscpecnu2021@sina.com</w:t>
        </w:r>
      </w:hyperlink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提交摘要时请备注作者信息：姓名、单位、职称（在读博硕士请注明博硕士年级）、电邮、联系电话等信息。小组讨论应提交小组全部成员的姓名、单位、职称、电邮、联系电话等信息。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其他未尽事宜，可咨询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0" w:right="0" w:hanging="84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本届会议</w:t>
      </w:r>
      <w:hyperlink r:id="rId10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会务组（iscpecnu2021@sina.com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）, </w:t>
      </w:r>
      <w:hyperlink r:id="rId11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陈赟教授（ecnuchenyun@163.com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），刘梁剑教授（</w:t>
      </w:r>
      <w:hyperlink r:id="rId12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skyliuchina@163.com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）。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90" w:right="0" w:hanging="84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庞安安教授（</w:t>
      </w:r>
      <w:hyperlink r:id="rId13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ann.pang-white@scranton.edu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），国际中国哲学学会执行主任、美国宾夕法尼亚州斯克兰顿大学哲学系教授兼亚洲研究主任。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第二十二届国际中国哲学会议组织委员会：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杨国荣教授（中国，华东师范大学）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黄勇教授（中国，香港中文大学）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庞安安教授（美国，斯克兰顿大学）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姜新艳教授 （美国，雷德兰兹大学）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姚新中教授（中国，中国人民大学）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杨小梅教授（美国，南康涅狄格大学）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陈卫平教授 （中国，华东师范大学）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郁振华教授 （中国，华东师范大学）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陈立新教授 （中国，华东师范大学）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righ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righ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国际中国哲学会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righ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华东师范大学中国现代思想文化研究所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righ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华东师范大学哲学系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0"/>
        <w:jc w:val="righ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上海中西哲学与文化比较研究会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0" w:firstLine="482"/>
        <w:jc w:val="right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82"/>
        <w:jc w:val="right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2021年3月5日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LiSu"/>
  <w:font w:name="STZhongsong"/>
  <w:font w:name="KaiTi"/>
  <w:font w:name="Times New Roman"/>
  <w:font w:name="Microsoft YaHei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1290" w:hanging="840"/>
      </w:pPr>
      <w:rPr/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mSun" w:cs="SimSun" w:eastAsia="SimSun" w:hAnsi="SimSun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iscp2021.ecnu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