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EB" w:rsidRDefault="00C97C50">
      <w:pPr>
        <w:pStyle w:val="Heading1"/>
        <w:jc w:val="center"/>
      </w:pPr>
      <w:r w:rsidRPr="005E7651">
        <w:rPr>
          <w:rFonts w:ascii="LiSu" w:eastAsia="LiSu" w:hAnsi="Times New Roman" w:cs="Times New Roman"/>
          <w:noProof/>
          <w:kern w:val="0"/>
        </w:rPr>
        <w:drawing>
          <wp:inline distT="0" distB="0" distL="0" distR="0" wp14:anchorId="28BE990B" wp14:editId="33021609">
            <wp:extent cx="1174750" cy="1174750"/>
            <wp:effectExtent l="0" t="0" r="0" b="0"/>
            <wp:docPr id="2" name="Picture 2" descr="C:\Users\r96248706\Dropbox\2020 ISCP Executive Team Folder\Website\Logo\iscp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96248706\Dropbox\2020 ISCP Executive Team Folder\Website\Logo\iscp_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rsidR="004758EB" w:rsidRDefault="00986003">
      <w:pPr>
        <w:pStyle w:val="Heading1"/>
        <w:jc w:val="center"/>
      </w:pPr>
      <w:r>
        <w:rPr>
          <w:rStyle w:val="StrongEmphasis"/>
          <w:b/>
        </w:rPr>
        <w:t>The 23</w:t>
      </w:r>
      <w:r>
        <w:rPr>
          <w:rStyle w:val="StrongEmphasis"/>
          <w:b/>
          <w:vertAlign w:val="superscript"/>
        </w:rPr>
        <w:t>rd</w:t>
      </w:r>
      <w:r>
        <w:rPr>
          <w:rStyle w:val="StrongEmphasis"/>
          <w:b/>
        </w:rPr>
        <w:t xml:space="preserve"> International Conference of the International Society for Chinese Philosophy (ISCP)</w:t>
      </w:r>
    </w:p>
    <w:p w:rsidR="004758EB" w:rsidRDefault="00A05542">
      <w:pPr>
        <w:pStyle w:val="Textbody"/>
        <w:jc w:val="center"/>
        <w:rPr>
          <w:b/>
          <w:sz w:val="28"/>
          <w:szCs w:val="28"/>
        </w:rPr>
      </w:pPr>
      <w:r>
        <w:rPr>
          <w:rFonts w:asciiTheme="minorEastAsia" w:eastAsiaTheme="minorEastAsia" w:hAnsiTheme="minorEastAsia" w:hint="eastAsia"/>
          <w:b/>
          <w:sz w:val="28"/>
          <w:szCs w:val="28"/>
        </w:rPr>
        <w:t>“</w:t>
      </w:r>
      <w:r w:rsidR="00986003">
        <w:rPr>
          <w:b/>
          <w:sz w:val="28"/>
          <w:szCs w:val="28"/>
        </w:rPr>
        <w:t>The Diversity of Chinese Philosophy</w:t>
      </w:r>
      <w:r>
        <w:rPr>
          <w:rFonts w:asciiTheme="minorEastAsia" w:eastAsiaTheme="minorEastAsia" w:hAnsiTheme="minorEastAsia" w:hint="eastAsia"/>
          <w:b/>
          <w:sz w:val="28"/>
          <w:szCs w:val="28"/>
        </w:rPr>
        <w:t>”</w:t>
      </w:r>
    </w:p>
    <w:p w:rsidR="004758EB" w:rsidRDefault="00986003">
      <w:pPr>
        <w:jc w:val="center"/>
        <w:rPr>
          <w:rFonts w:ascii="DengXian" w:eastAsia="DengXian" w:hAnsi="DengXian"/>
          <w:b/>
          <w:sz w:val="28"/>
          <w:szCs w:val="28"/>
        </w:rPr>
      </w:pPr>
      <w:r>
        <w:rPr>
          <w:rFonts w:ascii="DengXian" w:eastAsia="DengXian" w:hAnsi="DengXian"/>
          <w:b/>
          <w:sz w:val="28"/>
          <w:szCs w:val="28"/>
        </w:rPr>
        <w:t>中国哲学的多样性</w:t>
      </w:r>
    </w:p>
    <w:p w:rsidR="004758EB" w:rsidRDefault="004758EB">
      <w:pPr>
        <w:pStyle w:val="Textbody"/>
        <w:jc w:val="center"/>
        <w:rPr>
          <w:b/>
          <w:bCs/>
        </w:rPr>
      </w:pPr>
    </w:p>
    <w:p w:rsidR="004758EB" w:rsidRDefault="00986003">
      <w:pPr>
        <w:pStyle w:val="Textbody"/>
        <w:jc w:val="center"/>
        <w:rPr>
          <w:b/>
          <w:bCs/>
        </w:rPr>
      </w:pPr>
      <w:r>
        <w:rPr>
          <w:b/>
          <w:bCs/>
        </w:rPr>
        <w:t>June 20-23, 2023, The University of California, Riverside, Riverside, California, USA</w:t>
      </w:r>
    </w:p>
    <w:p w:rsidR="004758EB" w:rsidRDefault="004758EB">
      <w:pPr>
        <w:pStyle w:val="Textbody"/>
        <w:jc w:val="center"/>
        <w:rPr>
          <w:b/>
          <w:bCs/>
        </w:rPr>
      </w:pPr>
    </w:p>
    <w:p w:rsidR="004758EB" w:rsidRDefault="00986003">
      <w:pPr>
        <w:pStyle w:val="Heading2"/>
        <w:jc w:val="center"/>
      </w:pPr>
      <w:r>
        <w:t>Call for Papers</w:t>
      </w:r>
    </w:p>
    <w:p w:rsidR="004758EB" w:rsidRDefault="004758EB">
      <w:pPr>
        <w:pStyle w:val="Textbody"/>
      </w:pPr>
    </w:p>
    <w:p w:rsidR="004758EB" w:rsidRDefault="00986003">
      <w:pPr>
        <w:pStyle w:val="Heading3"/>
      </w:pPr>
      <w:r>
        <w:t>Conference Theme</w:t>
      </w:r>
    </w:p>
    <w:p w:rsidR="004758EB" w:rsidRDefault="00986003">
      <w:pPr>
        <w:pStyle w:val="Textbody"/>
      </w:pPr>
      <w:r w:rsidRPr="00A85D40">
        <w:rPr>
          <w:rFonts w:cs="Times New Roman"/>
        </w:rPr>
        <w:t>Th</w:t>
      </w:r>
      <w:r w:rsidR="00A85D40">
        <w:rPr>
          <w:rFonts w:cs="Times New Roman"/>
        </w:rPr>
        <w:t>e theme of th</w:t>
      </w:r>
      <w:r w:rsidRPr="00A85D40">
        <w:rPr>
          <w:rFonts w:cs="Times New Roman"/>
        </w:rPr>
        <w:t>is</w:t>
      </w:r>
      <w:r>
        <w:t xml:space="preserve"> year's conference is to highlight the diversity of Chinese philosophy in three ways.  </w:t>
      </w:r>
    </w:p>
    <w:p w:rsidR="004758EB" w:rsidRDefault="00986003">
      <w:pPr>
        <w:pStyle w:val="Textbody"/>
        <w:numPr>
          <w:ilvl w:val="0"/>
          <w:numId w:val="9"/>
        </w:numPr>
      </w:pPr>
      <w:r>
        <w:t xml:space="preserve">The first is the range of its philosophical positions.  Some people think of “Chinese Philosophy” as Confucianism, which is no doubt foundational.  But the picture, both indigenous and imported, is much broader, and the “diversity” theme highlights that range.  </w:t>
      </w:r>
    </w:p>
    <w:p w:rsidR="004758EB" w:rsidRDefault="00986003">
      <w:pPr>
        <w:pStyle w:val="Textbody"/>
        <w:numPr>
          <w:ilvl w:val="0"/>
          <w:numId w:val="1"/>
        </w:numPr>
      </w:pPr>
      <w:r>
        <w:t xml:space="preserve">Second, it is well known that Chinese philosophy profoundly influenced other areas of Chinese intellectual and scientific life.  This second focus seeks to highlight some of those influences, including on the areas of medicine, science, martial arts, religion, literature, music, painting, etc.  These interactions inherently involve the influence of Chinese philosophy on non-elite groups, including women and artisans.  </w:t>
      </w:r>
    </w:p>
    <w:p w:rsidR="004758EB" w:rsidRDefault="00986003">
      <w:pPr>
        <w:pStyle w:val="Textbody"/>
        <w:numPr>
          <w:ilvl w:val="0"/>
          <w:numId w:val="1"/>
        </w:numPr>
      </w:pPr>
      <w:r>
        <w:t>Third, this theme will also welcome comparative perspectives, especially with the ancient Mediterranean and South and Southeast Asia.</w:t>
      </w:r>
    </w:p>
    <w:p w:rsidR="004758EB" w:rsidRDefault="00986003">
      <w:pPr>
        <w:pStyle w:val="Textbody"/>
      </w:pPr>
      <w:r>
        <w:t>Subthemes:</w:t>
      </w:r>
    </w:p>
    <w:p w:rsidR="004758EB" w:rsidRDefault="00986003" w:rsidP="009E5DA6">
      <w:pPr>
        <w:pStyle w:val="Textbody"/>
        <w:ind w:left="720"/>
      </w:pPr>
      <w:r>
        <w:t>Subthemes in the range of philosophical positions of indigenous and non-indigenous Chinese philosophical schools include:</w:t>
      </w:r>
    </w:p>
    <w:p w:rsidR="004758EB" w:rsidRDefault="00986003">
      <w:pPr>
        <w:pStyle w:val="Standard"/>
        <w:numPr>
          <w:ilvl w:val="0"/>
          <w:numId w:val="11"/>
        </w:numPr>
      </w:pPr>
      <w:r>
        <w:t>Confucian traditions and contemporary reflections on Confucianism, including appeals to Confucian authority in contemporary political contexts</w:t>
      </w:r>
    </w:p>
    <w:p w:rsidR="004758EB" w:rsidRDefault="00986003">
      <w:pPr>
        <w:pStyle w:val="Standard"/>
        <w:numPr>
          <w:ilvl w:val="0"/>
          <w:numId w:val="11"/>
        </w:numPr>
      </w:pPr>
      <w:r>
        <w:t>The ongoing importance and range of Daoist perspectives and their importance to the history of philosophical inquiry in greater China</w:t>
      </w:r>
    </w:p>
    <w:p w:rsidR="004758EB" w:rsidRDefault="00986003">
      <w:pPr>
        <w:pStyle w:val="Standard"/>
        <w:numPr>
          <w:ilvl w:val="0"/>
          <w:numId w:val="11"/>
        </w:numPr>
      </w:pPr>
      <w:r>
        <w:t>Buddhist philosophies in China</w:t>
      </w:r>
    </w:p>
    <w:p w:rsidR="004758EB" w:rsidRDefault="00986003">
      <w:pPr>
        <w:pStyle w:val="Standard"/>
        <w:numPr>
          <w:ilvl w:val="0"/>
          <w:numId w:val="11"/>
        </w:numPr>
      </w:pPr>
      <w:r>
        <w:t>Islamic philosophies in China</w:t>
      </w:r>
    </w:p>
    <w:p w:rsidR="004758EB" w:rsidRDefault="00986003">
      <w:pPr>
        <w:pStyle w:val="Standard"/>
        <w:numPr>
          <w:ilvl w:val="0"/>
          <w:numId w:val="11"/>
        </w:numPr>
      </w:pPr>
      <w:r>
        <w:t>Chinese philosophy in South and Southeast Asia</w:t>
      </w:r>
    </w:p>
    <w:p w:rsidR="004758EB" w:rsidRDefault="00986003">
      <w:pPr>
        <w:pStyle w:val="Standard"/>
        <w:numPr>
          <w:ilvl w:val="0"/>
          <w:numId w:val="11"/>
        </w:numPr>
      </w:pPr>
      <w:r>
        <w:t>Contemporary interpretations of topics in Chinese traditions of thought, such as notions of the self and views of human nature, sexuality, gender</w:t>
      </w:r>
    </w:p>
    <w:p w:rsidR="004758EB" w:rsidRDefault="00986003">
      <w:pPr>
        <w:pStyle w:val="Standard"/>
        <w:numPr>
          <w:ilvl w:val="0"/>
          <w:numId w:val="11"/>
        </w:numPr>
      </w:pPr>
      <w:r>
        <w:lastRenderedPageBreak/>
        <w:t>New directions of inquiry, such as the study of excavated texts</w:t>
      </w:r>
    </w:p>
    <w:p w:rsidR="004758EB" w:rsidRDefault="004758EB">
      <w:pPr>
        <w:pStyle w:val="Textbody"/>
      </w:pPr>
    </w:p>
    <w:p w:rsidR="004758EB" w:rsidRDefault="00986003" w:rsidP="009E5DA6">
      <w:pPr>
        <w:pStyle w:val="Textbody"/>
        <w:ind w:left="720"/>
      </w:pPr>
      <w:r>
        <w:t>Subthemes related to the influence of Chinese philosophy on other areas of Chinese intellectual and scientific life include:</w:t>
      </w:r>
    </w:p>
    <w:p w:rsidR="004758EB" w:rsidRDefault="00986003">
      <w:pPr>
        <w:pStyle w:val="Standard"/>
        <w:numPr>
          <w:ilvl w:val="0"/>
          <w:numId w:val="12"/>
        </w:numPr>
      </w:pPr>
      <w:r>
        <w:t>Traditional Chinese medicine</w:t>
      </w:r>
    </w:p>
    <w:p w:rsidR="004758EB" w:rsidRDefault="00986003">
      <w:pPr>
        <w:pStyle w:val="Standard"/>
        <w:numPr>
          <w:ilvl w:val="0"/>
          <w:numId w:val="4"/>
        </w:numPr>
      </w:pPr>
      <w:r>
        <w:t>The history of science in China</w:t>
      </w:r>
    </w:p>
    <w:p w:rsidR="004758EB" w:rsidRDefault="00986003">
      <w:pPr>
        <w:pStyle w:val="Standard"/>
        <w:numPr>
          <w:ilvl w:val="0"/>
          <w:numId w:val="4"/>
        </w:numPr>
      </w:pPr>
      <w:r>
        <w:t xml:space="preserve">Perspectives on ecology and relations between the human and natural worlds </w:t>
      </w:r>
    </w:p>
    <w:p w:rsidR="004758EB" w:rsidRDefault="00986003">
      <w:pPr>
        <w:pStyle w:val="Standard"/>
        <w:numPr>
          <w:ilvl w:val="0"/>
          <w:numId w:val="4"/>
        </w:numPr>
      </w:pPr>
      <w:r>
        <w:t>Chinese science fiction and speculative fiction</w:t>
      </w:r>
    </w:p>
    <w:p w:rsidR="004758EB" w:rsidRDefault="004758EB">
      <w:pPr>
        <w:pStyle w:val="Textbody"/>
      </w:pPr>
    </w:p>
    <w:p w:rsidR="004758EB" w:rsidRDefault="00986003" w:rsidP="009E5DA6">
      <w:pPr>
        <w:pStyle w:val="Textbody"/>
        <w:ind w:left="720"/>
      </w:pPr>
      <w:r>
        <w:t>Comparative subthemes include, but are not limited to:</w:t>
      </w:r>
    </w:p>
    <w:p w:rsidR="004758EB" w:rsidRDefault="00986003">
      <w:pPr>
        <w:pStyle w:val="Standard"/>
        <w:numPr>
          <w:ilvl w:val="0"/>
          <w:numId w:val="13"/>
        </w:numPr>
      </w:pPr>
      <w:r>
        <w:t>Comparative perspectives on aspects of Chinese philosophy and the ancient Mediterranean and beyond, including what is now called Sino-Hellenic studies, other areas of the ancient Mediterranean, the Islamic world and Africa</w:t>
      </w:r>
    </w:p>
    <w:p w:rsidR="004758EB" w:rsidRDefault="00986003">
      <w:pPr>
        <w:pStyle w:val="Standard"/>
        <w:numPr>
          <w:ilvl w:val="0"/>
          <w:numId w:val="13"/>
        </w:numPr>
      </w:pPr>
      <w:r>
        <w:t>Comparative perspectives on aspects of Chinese philosophy and First Nations in North and South America</w:t>
      </w:r>
    </w:p>
    <w:p w:rsidR="004758EB" w:rsidRDefault="00986003">
      <w:pPr>
        <w:pStyle w:val="Standard"/>
        <w:numPr>
          <w:ilvl w:val="0"/>
          <w:numId w:val="13"/>
        </w:numPr>
      </w:pPr>
      <w:r>
        <w:t xml:space="preserve">Non-regionally based comparative </w:t>
      </w:r>
      <w:proofErr w:type="spellStart"/>
      <w:r>
        <w:t>problématiques</w:t>
      </w:r>
      <w:proofErr w:type="spellEnd"/>
    </w:p>
    <w:p w:rsidR="004758EB" w:rsidRDefault="004758EB">
      <w:pPr>
        <w:pStyle w:val="Heading3"/>
      </w:pPr>
    </w:p>
    <w:p w:rsidR="004758EB" w:rsidRDefault="00986003">
      <w:pPr>
        <w:pStyle w:val="Heading3"/>
      </w:pPr>
      <w:r>
        <w:t>Conference Dates</w:t>
      </w:r>
    </w:p>
    <w:p w:rsidR="004758EB" w:rsidRDefault="00986003">
      <w:pPr>
        <w:pStyle w:val="Textbody"/>
      </w:pPr>
      <w:r>
        <w:t xml:space="preserve">The dates of the conference are June 20-23, 2023 (with departure on June 24).  Registration is online.  </w:t>
      </w:r>
    </w:p>
    <w:p w:rsidR="004758EB" w:rsidRDefault="004758EB">
      <w:pPr>
        <w:pStyle w:val="Heading3"/>
      </w:pPr>
    </w:p>
    <w:p w:rsidR="004758EB" w:rsidRDefault="00986003">
      <w:pPr>
        <w:pStyle w:val="Heading3"/>
      </w:pPr>
      <w:r>
        <w:t>Conference Location</w:t>
      </w:r>
    </w:p>
    <w:p w:rsidR="004758EB" w:rsidRDefault="00986003">
      <w:pPr>
        <w:pStyle w:val="Textbody"/>
      </w:pPr>
      <w:r>
        <w:t>Location: University of California Riverside campus.</w:t>
      </w:r>
    </w:p>
    <w:p w:rsidR="004758EB" w:rsidRDefault="00986003">
      <w:pPr>
        <w:pStyle w:val="Textbody"/>
      </w:pPr>
      <w:r>
        <w:t>Address: 900 University Avenue, Riverside, CA 92521.</w:t>
      </w:r>
    </w:p>
    <w:p w:rsidR="009E5DA6" w:rsidRDefault="009E5DA6" w:rsidP="009E5DA6">
      <w:pPr>
        <w:pStyle w:val="Heading3"/>
      </w:pPr>
    </w:p>
    <w:p w:rsidR="009E5DA6" w:rsidRDefault="009E5DA6" w:rsidP="009E5DA6">
      <w:pPr>
        <w:pStyle w:val="Heading3"/>
      </w:pPr>
      <w:r>
        <w:t>Transportation</w:t>
      </w:r>
    </w:p>
    <w:p w:rsidR="004758EB" w:rsidRDefault="00986003">
      <w:pPr>
        <w:pStyle w:val="Textbody"/>
      </w:pPr>
      <w:r>
        <w:t xml:space="preserve">Airports: (International) Los Angeles International airport, about two hours away by car.  </w:t>
      </w:r>
    </w:p>
    <w:p w:rsidR="004758EB" w:rsidRDefault="00986003">
      <w:pPr>
        <w:pStyle w:val="Standard"/>
      </w:pPr>
      <w:r>
        <w:tab/>
        <w:t xml:space="preserve">    (Local): Ontario Airport, about 45 minutes away by car.  </w:t>
      </w:r>
    </w:p>
    <w:p w:rsidR="004758EB" w:rsidRDefault="004758EB">
      <w:pPr>
        <w:pStyle w:val="Heading3"/>
      </w:pPr>
    </w:p>
    <w:p w:rsidR="004758EB" w:rsidRDefault="00986003">
      <w:pPr>
        <w:pStyle w:val="Heading3"/>
      </w:pPr>
      <w:r>
        <w:t>Conference Languages</w:t>
      </w:r>
    </w:p>
    <w:p w:rsidR="004758EB" w:rsidRDefault="00986003">
      <w:pPr>
        <w:pStyle w:val="Standard"/>
      </w:pPr>
      <w:r>
        <w:t>Official conference languages are Chinese and English.</w:t>
      </w:r>
    </w:p>
    <w:p w:rsidR="004758EB" w:rsidRDefault="004758EB">
      <w:pPr>
        <w:pStyle w:val="Heading3"/>
      </w:pPr>
    </w:p>
    <w:p w:rsidR="004758EB" w:rsidRDefault="00986003">
      <w:pPr>
        <w:pStyle w:val="Heading3"/>
      </w:pPr>
      <w:r>
        <w:t>Submission Guidelines</w:t>
      </w:r>
    </w:p>
    <w:p w:rsidR="004758EB" w:rsidRDefault="00986003">
      <w:pPr>
        <w:pStyle w:val="Textbody"/>
      </w:pPr>
      <w:r>
        <w:t>1. The conference languages are both English and Chinese. Unless otherwise indicated, the language of the proposal submitted will be assumed to be the presentation language.</w:t>
      </w:r>
      <w:r>
        <w:br/>
        <w:t>2. Abstracts for individual papers should be no more than 500 words (English) or 500 characters (Chinese). Abstracts must include paper title, author’s name, affiliation, and email contact information.</w:t>
      </w:r>
      <w:r>
        <w:br/>
        <w:t xml:space="preserve">3. Panel submissions (including “Author-Meets-Critics” sessions) should include the topic, names of all panelists, their affiliations, an abstract for the panel of no more than 500 words (English) or 500 characters (Chinese), and an abstract for each paper of no more than 500 words (English) or 500 </w:t>
      </w:r>
      <w:r>
        <w:lastRenderedPageBreak/>
        <w:t xml:space="preserve">characters (Chinese). </w:t>
      </w:r>
      <w:r>
        <w:br/>
        <w:t xml:space="preserve">4. Please submit individual abstracts and panel proposals by November 30, 2022 to: </w:t>
      </w:r>
      <w:hyperlink r:id="rId8" w:history="1">
        <w:r>
          <w:rPr>
            <w:rStyle w:val="Hyperlink"/>
            <w:b/>
            <w:bCs/>
          </w:rPr>
          <w:t>iscpucr2023@gmail.com</w:t>
        </w:r>
      </w:hyperlink>
      <w:r>
        <w:rPr>
          <w:b/>
          <w:bCs/>
        </w:rPr>
        <w:t xml:space="preserve"> </w:t>
      </w:r>
    </w:p>
    <w:p w:rsidR="004758EB" w:rsidRDefault="004758EB">
      <w:pPr>
        <w:pStyle w:val="Heading3"/>
      </w:pPr>
    </w:p>
    <w:p w:rsidR="004758EB" w:rsidRDefault="00986003">
      <w:pPr>
        <w:pStyle w:val="Heading3"/>
      </w:pPr>
      <w:r>
        <w:t>Arrangement of Sessions</w:t>
      </w:r>
    </w:p>
    <w:p w:rsidR="004758EB" w:rsidRDefault="00986003">
      <w:pPr>
        <w:pStyle w:val="Textbody"/>
      </w:pPr>
      <w:r>
        <w:t xml:space="preserve">1. Plenary sessions will run for a total of 1 hour, including moderation, comments and discussion. Each presentation will consist of a 40-minute speech and 20 minutes for comments and discussion. </w:t>
      </w:r>
      <w:r>
        <w:br/>
        <w:t>2.  Each parallel session will have 3-5 speakers in 2 hours. Generally, the presenting time for each speaker will be 20-25 minutes. The exact time will depend on the precise number of speakers in the session and will be determined by the chair while maintaining sufficient time for discussion.</w:t>
      </w:r>
    </w:p>
    <w:p w:rsidR="004758EB" w:rsidRDefault="004758EB">
      <w:pPr>
        <w:pStyle w:val="Heading3"/>
      </w:pPr>
    </w:p>
    <w:p w:rsidR="004758EB" w:rsidRDefault="00986003">
      <w:pPr>
        <w:pStyle w:val="Heading3"/>
      </w:pPr>
      <w:r>
        <w:t>Timeline</w:t>
      </w:r>
    </w:p>
    <w:p w:rsidR="004758EB" w:rsidRDefault="00986003">
      <w:pPr>
        <w:pStyle w:val="Textbody"/>
      </w:pPr>
      <w:r>
        <w:t>Deadline for submission of abstracts and panel proposals: November 30, 2022</w:t>
      </w:r>
      <w:r>
        <w:br/>
        <w:t>Conference Registration: December 1, 2022 – April 15, 2023</w:t>
      </w:r>
      <w:r>
        <w:br/>
        <w:t>Communication of acceptance: by February 15, 2023</w:t>
      </w:r>
      <w:r>
        <w:br/>
        <w:t>Deadline for submission of full papers: May 5, 2023</w:t>
      </w:r>
    </w:p>
    <w:p w:rsidR="004758EB" w:rsidRDefault="00986003">
      <w:pPr>
        <w:pStyle w:val="Textbody"/>
      </w:pPr>
      <w:r>
        <w:t xml:space="preserve">Conference website: </w:t>
      </w:r>
      <w:hyperlink r:id="rId9" w:history="1">
        <w:r>
          <w:rPr>
            <w:rStyle w:val="Internetlink"/>
          </w:rPr>
          <w:t>https://iscp2023.ucr.edu</w:t>
        </w:r>
      </w:hyperlink>
      <w:r>
        <w:br/>
        <w:t xml:space="preserve">For more details about membership and about the 2023 conference, please visit the ISCP website:   </w:t>
      </w:r>
      <w:hyperlink r:id="rId10" w:history="1">
        <w:r>
          <w:rPr>
            <w:rStyle w:val="Hyperlink"/>
          </w:rPr>
          <w:t>https://iscp-online1.org/</w:t>
        </w:r>
      </w:hyperlink>
      <w:r>
        <w:t xml:space="preserve"> </w:t>
      </w:r>
    </w:p>
    <w:p w:rsidR="004758EB" w:rsidRDefault="004758EB">
      <w:pPr>
        <w:pStyle w:val="Heading3"/>
      </w:pPr>
    </w:p>
    <w:p w:rsidR="004758EB" w:rsidRDefault="00986003">
      <w:pPr>
        <w:pStyle w:val="Heading3"/>
      </w:pPr>
      <w:r>
        <w:t>Hotel and Accommodation</w:t>
      </w:r>
      <w:r w:rsidR="009E5DA6">
        <w:t>s</w:t>
      </w:r>
    </w:p>
    <w:p w:rsidR="004758EB" w:rsidRDefault="00986003">
      <w:pPr>
        <w:pStyle w:val="Textbody"/>
      </w:pPr>
      <w:r>
        <w:t>The organizing committee will publish information on local hotels once available on the conference website. Rooms will not be reserved specifically for the conference, so availability is on a first-come first-served basis.  Please reserve your hotel room early.  Conference attendees will be able to use the UCR discount.</w:t>
      </w:r>
    </w:p>
    <w:p w:rsidR="004758EB" w:rsidRDefault="00986003">
      <w:pPr>
        <w:pStyle w:val="Textbody"/>
        <w:numPr>
          <w:ilvl w:val="0"/>
          <w:numId w:val="14"/>
        </w:numPr>
      </w:pPr>
      <w:r>
        <w:t xml:space="preserve">Other inquiries may be directed to: </w:t>
      </w:r>
      <w:r>
        <w:br/>
        <w:t xml:space="preserve">Professor Lisa </w:t>
      </w:r>
      <w:proofErr w:type="spellStart"/>
      <w:r>
        <w:t>Raphals</w:t>
      </w:r>
      <w:proofErr w:type="spellEnd"/>
      <w:r>
        <w:t>, Department of Comparative Literature and Languages, University of California-Riverside (UCR) (</w:t>
      </w:r>
      <w:hyperlink r:id="rId11" w:history="1">
        <w:r>
          <w:rPr>
            <w:rStyle w:val="Internetlink"/>
          </w:rPr>
          <w:t>lisa.raphals@ucr.edu</w:t>
        </w:r>
      </w:hyperlink>
      <w:r>
        <w:t xml:space="preserve">); President of ISCP </w:t>
      </w:r>
      <w:r>
        <w:br/>
        <w:t>Professor Ann Pang-White, Department of Philosophy, The University of Scranton (ann.pang-white@scranton.edu); Executive Director of ISCP</w:t>
      </w:r>
    </w:p>
    <w:p w:rsidR="004758EB" w:rsidRDefault="004758EB">
      <w:pPr>
        <w:pStyle w:val="Heading3"/>
      </w:pPr>
    </w:p>
    <w:p w:rsidR="004758EB" w:rsidRDefault="00986003">
      <w:pPr>
        <w:pStyle w:val="Heading3"/>
      </w:pPr>
      <w:r>
        <w:t>Organization</w:t>
      </w:r>
    </w:p>
    <w:p w:rsidR="004758EB" w:rsidRDefault="00986003">
      <w:pPr>
        <w:pStyle w:val="Textbody"/>
      </w:pPr>
      <w:r>
        <w:t>The 23</w:t>
      </w:r>
      <w:r>
        <w:rPr>
          <w:vertAlign w:val="superscript"/>
        </w:rPr>
        <w:t>rd</w:t>
      </w:r>
      <w:r>
        <w:t xml:space="preserve"> International Conference of the International Society for Chinese Philosophy Organizing Committee:</w:t>
      </w:r>
    </w:p>
    <w:p w:rsidR="004758EB" w:rsidRDefault="00986003">
      <w:pPr>
        <w:pStyle w:val="Standard"/>
        <w:numPr>
          <w:ilvl w:val="0"/>
          <w:numId w:val="15"/>
        </w:numPr>
      </w:pPr>
      <w:bookmarkStart w:id="0" w:name="_Hlk113100162"/>
      <w:r>
        <w:t xml:space="preserve">Prof. Lisa </w:t>
      </w:r>
      <w:proofErr w:type="spellStart"/>
      <w:r>
        <w:t>Raphals</w:t>
      </w:r>
      <w:proofErr w:type="spellEnd"/>
      <w:r>
        <w:t xml:space="preserve"> (Comparative Literature &amp; Languages, UCR, ISCP President, Chair)</w:t>
      </w:r>
    </w:p>
    <w:p w:rsidR="004758EB" w:rsidRDefault="00986003">
      <w:pPr>
        <w:pStyle w:val="Standard"/>
        <w:numPr>
          <w:ilvl w:val="0"/>
          <w:numId w:val="6"/>
        </w:numPr>
      </w:pPr>
      <w:r>
        <w:t xml:space="preserve">Prof. Denver </w:t>
      </w:r>
      <w:proofErr w:type="spellStart"/>
      <w:r>
        <w:t>Graninger</w:t>
      </w:r>
      <w:proofErr w:type="spellEnd"/>
      <w:r>
        <w:t xml:space="preserve"> (History, UCR)</w:t>
      </w:r>
    </w:p>
    <w:p w:rsidR="004758EB" w:rsidRDefault="00986003">
      <w:pPr>
        <w:pStyle w:val="Standard"/>
        <w:numPr>
          <w:ilvl w:val="0"/>
          <w:numId w:val="6"/>
        </w:numPr>
      </w:pPr>
      <w:r>
        <w:t xml:space="preserve">Prof. Kyle </w:t>
      </w:r>
      <w:proofErr w:type="spellStart"/>
      <w:r>
        <w:t>Khellaf</w:t>
      </w:r>
      <w:proofErr w:type="spellEnd"/>
      <w:r>
        <w:t xml:space="preserve"> (Comparative Literature &amp; Languages, UCR)</w:t>
      </w:r>
    </w:p>
    <w:p w:rsidR="004758EB" w:rsidRDefault="00986003">
      <w:pPr>
        <w:pStyle w:val="Standard"/>
        <w:numPr>
          <w:ilvl w:val="0"/>
          <w:numId w:val="6"/>
        </w:numPr>
      </w:pPr>
      <w:r>
        <w:t>Prof. Perry Link (Comparative Literature &amp; Languages, UCR)</w:t>
      </w:r>
    </w:p>
    <w:p w:rsidR="004758EB" w:rsidRDefault="00986003">
      <w:pPr>
        <w:pStyle w:val="ListParagraph"/>
        <w:numPr>
          <w:ilvl w:val="0"/>
          <w:numId w:val="6"/>
        </w:numPr>
        <w:rPr>
          <w:rFonts w:cs="Lucida Sans"/>
          <w:szCs w:val="24"/>
        </w:rPr>
      </w:pPr>
      <w:r>
        <w:rPr>
          <w:rFonts w:cs="Lucida Sans"/>
          <w:szCs w:val="24"/>
        </w:rPr>
        <w:t>Dr. Ann A. Pang-White (Philosophy, University of Scranton, ISCP Executive Director)</w:t>
      </w:r>
    </w:p>
    <w:p w:rsidR="004758EB" w:rsidRDefault="00986003">
      <w:pPr>
        <w:pStyle w:val="ListParagraph"/>
        <w:numPr>
          <w:ilvl w:val="0"/>
          <w:numId w:val="6"/>
        </w:numPr>
        <w:rPr>
          <w:rFonts w:cs="Lucida Sans"/>
          <w:szCs w:val="24"/>
        </w:rPr>
      </w:pPr>
      <w:r>
        <w:rPr>
          <w:rFonts w:cs="Lucida Sans"/>
          <w:szCs w:val="24"/>
        </w:rPr>
        <w:t xml:space="preserve">Prof. Eric </w:t>
      </w:r>
      <w:proofErr w:type="spellStart"/>
      <w:r>
        <w:rPr>
          <w:rFonts w:cs="Lucida Sans"/>
          <w:szCs w:val="24"/>
        </w:rPr>
        <w:t>Schwitzgebel</w:t>
      </w:r>
      <w:proofErr w:type="spellEnd"/>
      <w:r>
        <w:rPr>
          <w:rFonts w:cs="Lucida Sans"/>
          <w:szCs w:val="24"/>
        </w:rPr>
        <w:t xml:space="preserve"> (Philosophy, UCR)</w:t>
      </w:r>
    </w:p>
    <w:p w:rsidR="004758EB" w:rsidRDefault="00986003">
      <w:pPr>
        <w:pStyle w:val="Standard"/>
        <w:numPr>
          <w:ilvl w:val="0"/>
          <w:numId w:val="6"/>
        </w:numPr>
      </w:pPr>
      <w:r>
        <w:t>Dr. Alba Curry (Philosophy, University of Leeds, UK)</w:t>
      </w:r>
    </w:p>
    <w:p w:rsidR="004758EB" w:rsidRDefault="00986003">
      <w:pPr>
        <w:pStyle w:val="Standard"/>
        <w:numPr>
          <w:ilvl w:val="0"/>
          <w:numId w:val="6"/>
        </w:numPr>
      </w:pPr>
      <w:r>
        <w:lastRenderedPageBreak/>
        <w:t xml:space="preserve">Ms. </w:t>
      </w:r>
      <w:proofErr w:type="spellStart"/>
      <w:r>
        <w:t>Yilun</w:t>
      </w:r>
      <w:proofErr w:type="spellEnd"/>
      <w:r>
        <w:t xml:space="preserve"> Fan (Comparative Literature &amp; Languages, UCR)</w:t>
      </w:r>
    </w:p>
    <w:p w:rsidR="004758EB" w:rsidRDefault="00986003">
      <w:pPr>
        <w:pStyle w:val="Standard"/>
        <w:numPr>
          <w:ilvl w:val="0"/>
          <w:numId w:val="6"/>
        </w:numPr>
      </w:pPr>
      <w:r>
        <w:t>Mr. Jordan Jackson (Comparative Literature &amp; Languages, UCR)</w:t>
      </w:r>
    </w:p>
    <w:p w:rsidR="004758EB" w:rsidRDefault="00986003">
      <w:pPr>
        <w:pStyle w:val="Standard"/>
        <w:numPr>
          <w:ilvl w:val="0"/>
          <w:numId w:val="6"/>
        </w:numPr>
      </w:pPr>
      <w:r>
        <w:t xml:space="preserve">Mr. </w:t>
      </w:r>
      <w:proofErr w:type="spellStart"/>
      <w:r>
        <w:t>Yuheng</w:t>
      </w:r>
      <w:proofErr w:type="spellEnd"/>
      <w:r>
        <w:t xml:space="preserve"> Ko (Comparative Literature &amp; Languages, UCR)</w:t>
      </w:r>
    </w:p>
    <w:bookmarkEnd w:id="0"/>
    <w:p w:rsidR="004758EB" w:rsidRDefault="004758EB">
      <w:pPr>
        <w:pStyle w:val="Textbody"/>
      </w:pPr>
    </w:p>
    <w:p w:rsidR="004758EB" w:rsidRDefault="00986003">
      <w:pPr>
        <w:pStyle w:val="Textbody"/>
      </w:pPr>
      <w:r>
        <w:t>The Program Committee:</w:t>
      </w:r>
    </w:p>
    <w:p w:rsidR="004758EB" w:rsidRDefault="00986003">
      <w:pPr>
        <w:pStyle w:val="Standard"/>
        <w:numPr>
          <w:ilvl w:val="0"/>
          <w:numId w:val="16"/>
        </w:numPr>
      </w:pPr>
      <w:bookmarkStart w:id="1" w:name="_Hlk113100747"/>
      <w:r>
        <w:t xml:space="preserve">Prof. Lisa </w:t>
      </w:r>
      <w:proofErr w:type="spellStart"/>
      <w:r>
        <w:t>Raphals</w:t>
      </w:r>
      <w:proofErr w:type="spellEnd"/>
      <w:r>
        <w:t xml:space="preserve"> (Comparative Literature &amp; Languages, University of California Riverside, ISCP President, Chair)</w:t>
      </w:r>
    </w:p>
    <w:p w:rsidR="004758EB" w:rsidRDefault="00986003">
      <w:pPr>
        <w:pStyle w:val="Standard"/>
        <w:numPr>
          <w:ilvl w:val="0"/>
          <w:numId w:val="16"/>
        </w:numPr>
      </w:pPr>
      <w:r>
        <w:t>Dr. David Chai (Philosophy, Chinese University of Hong Kong)</w:t>
      </w:r>
    </w:p>
    <w:p w:rsidR="004758EB" w:rsidRDefault="00986003">
      <w:pPr>
        <w:pStyle w:val="Standard"/>
        <w:numPr>
          <w:ilvl w:val="0"/>
          <w:numId w:val="16"/>
        </w:numPr>
      </w:pPr>
      <w:r>
        <w:t>Prof. Chong Kim Chong (Philosophy, Hong Kong University of Science and Technology)</w:t>
      </w:r>
    </w:p>
    <w:p w:rsidR="004758EB" w:rsidRDefault="00986003">
      <w:pPr>
        <w:pStyle w:val="Standard"/>
        <w:numPr>
          <w:ilvl w:val="0"/>
          <w:numId w:val="16"/>
        </w:numPr>
      </w:pPr>
      <w:r>
        <w:t xml:space="preserve">Dr. Jiang </w:t>
      </w:r>
      <w:proofErr w:type="spellStart"/>
      <w:r>
        <w:t>Xinyan</w:t>
      </w:r>
      <w:proofErr w:type="spellEnd"/>
      <w:r>
        <w:t xml:space="preserve"> (Philosophy, University of Redlands)</w:t>
      </w:r>
    </w:p>
    <w:p w:rsidR="004758EB" w:rsidRDefault="00986003">
      <w:pPr>
        <w:pStyle w:val="Standard"/>
        <w:numPr>
          <w:ilvl w:val="0"/>
          <w:numId w:val="16"/>
        </w:numPr>
      </w:pPr>
      <w:r>
        <w:t>Prof. Richard King (Philosophy, University of Bern)</w:t>
      </w:r>
    </w:p>
    <w:p w:rsidR="004758EB" w:rsidRDefault="00986003">
      <w:pPr>
        <w:pStyle w:val="Standard"/>
        <w:numPr>
          <w:ilvl w:val="0"/>
          <w:numId w:val="16"/>
        </w:numPr>
      </w:pPr>
      <w:r>
        <w:t>Dr. Ann A. Pang-White (Philosophy, University of Scranton, ISCP Executive Director)</w:t>
      </w:r>
    </w:p>
    <w:p w:rsidR="004758EB" w:rsidRDefault="00986003">
      <w:pPr>
        <w:pStyle w:val="Standard"/>
        <w:numPr>
          <w:ilvl w:val="0"/>
          <w:numId w:val="16"/>
        </w:numPr>
      </w:pPr>
      <w:r>
        <w:t>Prof. Robin Wang (Philosophy, Loyola Marymount University)</w:t>
      </w:r>
    </w:p>
    <w:p w:rsidR="004758EB" w:rsidRDefault="00986003">
      <w:pPr>
        <w:pStyle w:val="Standard"/>
        <w:numPr>
          <w:ilvl w:val="0"/>
          <w:numId w:val="16"/>
        </w:numPr>
      </w:pPr>
      <w:r>
        <w:t xml:space="preserve">Prof. Yao </w:t>
      </w:r>
      <w:proofErr w:type="spellStart"/>
      <w:r>
        <w:t>Xinzhong</w:t>
      </w:r>
      <w:proofErr w:type="spellEnd"/>
      <w:r>
        <w:t xml:space="preserve"> (Philosophy, Renmin University)</w:t>
      </w:r>
    </w:p>
    <w:p w:rsidR="004758EB" w:rsidRDefault="00986003">
      <w:pPr>
        <w:pStyle w:val="Standard"/>
        <w:numPr>
          <w:ilvl w:val="0"/>
          <w:numId w:val="16"/>
        </w:numPr>
      </w:pPr>
      <w:r>
        <w:t xml:space="preserve">Prof. Brook </w:t>
      </w:r>
      <w:proofErr w:type="spellStart"/>
      <w:r>
        <w:t>Ziporyn</w:t>
      </w:r>
      <w:proofErr w:type="spellEnd"/>
      <w:r>
        <w:t xml:space="preserve"> (Divinity School, University of Chicago)</w:t>
      </w:r>
    </w:p>
    <w:bookmarkEnd w:id="1"/>
    <w:p w:rsidR="004758EB" w:rsidRDefault="004758EB">
      <w:pPr>
        <w:pStyle w:val="Heading3"/>
      </w:pPr>
    </w:p>
    <w:p w:rsidR="004758EB" w:rsidRDefault="00986003">
      <w:pPr>
        <w:pStyle w:val="Heading3"/>
      </w:pPr>
      <w:r>
        <w:t>Sponsors</w:t>
      </w:r>
    </w:p>
    <w:p w:rsidR="004758EB" w:rsidRDefault="00986003">
      <w:pPr>
        <w:pStyle w:val="Textbody"/>
      </w:pPr>
      <w:r>
        <w:t>International Society for Chinese Philosophy</w:t>
      </w:r>
      <w:r>
        <w:br/>
        <w:t>Department of Comparative Literature and Languages, University of California--Riverside</w:t>
      </w:r>
      <w:r>
        <w:br/>
        <w:t>Department of Philosophy, University of California--Riverside</w:t>
      </w:r>
    </w:p>
    <w:p w:rsidR="004758EB" w:rsidRDefault="004758EB">
      <w:pPr>
        <w:pStyle w:val="Textbody"/>
      </w:pPr>
    </w:p>
    <w:p w:rsidR="004758EB" w:rsidRDefault="00986003">
      <w:pPr>
        <w:pStyle w:val="Textbody"/>
      </w:pPr>
      <w:r>
        <w:t xml:space="preserve">September </w:t>
      </w:r>
      <w:r w:rsidR="002E484B">
        <w:t>9</w:t>
      </w:r>
      <w:bookmarkStart w:id="2" w:name="_GoBack"/>
      <w:bookmarkEnd w:id="2"/>
      <w:r>
        <w:t>, 2022</w:t>
      </w:r>
    </w:p>
    <w:p w:rsidR="004758EB" w:rsidRDefault="004758EB">
      <w:pPr>
        <w:pStyle w:val="Textbody"/>
      </w:pPr>
    </w:p>
    <w:p w:rsidR="004758EB" w:rsidRDefault="004758EB">
      <w:pPr>
        <w:pStyle w:val="Standard"/>
      </w:pPr>
    </w:p>
    <w:sectPr w:rsidR="004758E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E01" w:rsidRDefault="00BE5E01">
      <w:r>
        <w:separator/>
      </w:r>
    </w:p>
  </w:endnote>
  <w:endnote w:type="continuationSeparator" w:id="0">
    <w:p w:rsidR="00BE5E01" w:rsidRDefault="00B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Su">
    <w:altName w:val="Microsoft YaHei"/>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E01" w:rsidRDefault="00BE5E01">
      <w:r>
        <w:rPr>
          <w:color w:val="000000"/>
        </w:rPr>
        <w:separator/>
      </w:r>
    </w:p>
  </w:footnote>
  <w:footnote w:type="continuationSeparator" w:id="0">
    <w:p w:rsidR="00BE5E01" w:rsidRDefault="00BE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37E"/>
    <w:multiLevelType w:val="multilevel"/>
    <w:tmpl w:val="639820EC"/>
    <w:styleLink w:val="WWNum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18416A2"/>
    <w:multiLevelType w:val="multilevel"/>
    <w:tmpl w:val="16E83306"/>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9FB6038"/>
    <w:multiLevelType w:val="multilevel"/>
    <w:tmpl w:val="FD2ACA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70D4524"/>
    <w:multiLevelType w:val="multilevel"/>
    <w:tmpl w:val="748A7754"/>
    <w:styleLink w:val="WWNum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8836FBC"/>
    <w:multiLevelType w:val="multilevel"/>
    <w:tmpl w:val="B7A0008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29EC08BC"/>
    <w:multiLevelType w:val="multilevel"/>
    <w:tmpl w:val="69C2A102"/>
    <w:styleLink w:val="WWNum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AA529A8"/>
    <w:multiLevelType w:val="multilevel"/>
    <w:tmpl w:val="95846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DCF13F1"/>
    <w:multiLevelType w:val="multilevel"/>
    <w:tmpl w:val="4E020CE6"/>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510166A5"/>
    <w:multiLevelType w:val="multilevel"/>
    <w:tmpl w:val="43989DEE"/>
    <w:lvl w:ilvl="0">
      <w:numFmt w:val="bullet"/>
      <w:lvlText w:val="-"/>
      <w:lvlJc w:val="left"/>
      <w:pPr>
        <w:ind w:left="720" w:hanging="360"/>
      </w:pPr>
      <w:rPr>
        <w:rFonts w:ascii="Times New Roman" w:eastAsia="PMingLiU"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123ABC"/>
    <w:multiLevelType w:val="multilevel"/>
    <w:tmpl w:val="0E6A4CE4"/>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50326D9"/>
    <w:multiLevelType w:val="multilevel"/>
    <w:tmpl w:val="246467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1D20789"/>
    <w:multiLevelType w:val="multilevel"/>
    <w:tmpl w:val="ACB89956"/>
    <w:styleLink w:val="WWNum3"/>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0203B9E"/>
    <w:multiLevelType w:val="multilevel"/>
    <w:tmpl w:val="99783D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9"/>
  </w:num>
  <w:num w:numId="2">
    <w:abstractNumId w:val="1"/>
  </w:num>
  <w:num w:numId="3">
    <w:abstractNumId w:val="11"/>
  </w:num>
  <w:num w:numId="4">
    <w:abstractNumId w:val="0"/>
  </w:num>
  <w:num w:numId="5">
    <w:abstractNumId w:val="3"/>
  </w:num>
  <w:num w:numId="6">
    <w:abstractNumId w:val="5"/>
  </w:num>
  <w:num w:numId="7">
    <w:abstractNumId w:val="7"/>
  </w:num>
  <w:num w:numId="8">
    <w:abstractNumId w:val="4"/>
  </w:num>
  <w:num w:numId="9">
    <w:abstractNumId w:val="9"/>
  </w:num>
  <w:num w:numId="10">
    <w:abstractNumId w:val="8"/>
  </w:num>
  <w:num w:numId="11">
    <w:abstractNumId w:val="6"/>
  </w:num>
  <w:num w:numId="12">
    <w:abstractNumId w:val="0"/>
  </w:num>
  <w:num w:numId="13">
    <w:abstractNumId w:val="10"/>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EB"/>
    <w:rsid w:val="000E76D2"/>
    <w:rsid w:val="002E484B"/>
    <w:rsid w:val="004758EB"/>
    <w:rsid w:val="006F5A22"/>
    <w:rsid w:val="00986003"/>
    <w:rsid w:val="009E5DA6"/>
    <w:rsid w:val="00A05542"/>
    <w:rsid w:val="00A85D40"/>
    <w:rsid w:val="00BE5E01"/>
    <w:rsid w:val="00C97C50"/>
    <w:rsid w:val="00EC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D8DD"/>
  <w15:docId w15:val="{93FAA19E-FD52-49A7-B9BF-04BE0011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unhideWhenUsed/>
    <w:qFormat/>
    <w:pPr>
      <w:spacing w:before="0" w:after="115"/>
      <w:outlineLvl w:val="1"/>
    </w:pPr>
    <w:rPr>
      <w:b/>
      <w:i/>
      <w:iCs/>
    </w:rPr>
  </w:style>
  <w:style w:type="paragraph" w:styleId="Heading3">
    <w:name w:val="heading 3"/>
    <w:basedOn w:val="Heading"/>
    <w:next w:val="Textbody"/>
    <w:uiPriority w:val="9"/>
    <w:unhideWhenUsed/>
    <w:qFormat/>
    <w:pPr>
      <w:spacing w:before="0" w:after="11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mmentText">
    <w:name w:val="annotation text"/>
    <w:basedOn w:val="Standard"/>
    <w:rPr>
      <w:rFonts w:cs="Mangal"/>
      <w:sz w:val="20"/>
      <w:szCs w:val="18"/>
    </w:rPr>
  </w:style>
  <w:style w:type="paragraph" w:styleId="CommentSubject">
    <w:name w:val="annotation subject"/>
    <w:basedOn w:val="CommentText"/>
    <w:rPr>
      <w:b/>
      <w:bCs/>
    </w:rPr>
  </w:style>
  <w:style w:type="paragraph" w:styleId="BalloonText">
    <w:name w:val="Balloon Text"/>
    <w:basedOn w:val="Standard"/>
    <w:rPr>
      <w:rFonts w:ascii="Segoe UI" w:hAnsi="Segoe UI" w:cs="Mangal"/>
      <w:sz w:val="18"/>
      <w:szCs w:val="16"/>
    </w:rPr>
  </w:style>
  <w:style w:type="paragraph" w:styleId="Revision">
    <w:name w:val="Revision"/>
    <w:pPr>
      <w:widowControl/>
    </w:pPr>
    <w:rPr>
      <w:rFonts w:cs="Mangal"/>
      <w:szCs w:val="21"/>
    </w:rPr>
  </w:style>
  <w:style w:type="paragraph" w:styleId="ListParagraph">
    <w:name w:val="List Paragraph"/>
    <w:basedOn w:val="Standard"/>
    <w:pPr>
      <w:ind w:left="720"/>
    </w:pPr>
    <w:rPr>
      <w:rFonts w:cs="Mangal"/>
      <w:szCs w:val="21"/>
    </w:rPr>
  </w:style>
  <w:style w:type="paragraph" w:styleId="NormalWeb">
    <w:name w:val="Normal (Web)"/>
    <w:basedOn w:val="Standard"/>
    <w:pPr>
      <w:suppressAutoHyphens w:val="0"/>
      <w:spacing w:before="100" w:after="115"/>
    </w:pPr>
    <w:rPr>
      <w:rFonts w:eastAsia="Times New Roman" w:cs="Times New Roman"/>
      <w:lang w:val="en-GB" w:bidi="ar-SA"/>
    </w:rPr>
  </w:style>
  <w:style w:type="character" w:customStyle="1" w:styleId="StrongEmphasis">
    <w:name w:val="Strong Emphasis"/>
    <w:basedOn w:val="DefaultParagraphFont"/>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Mangal"/>
      <w:sz w:val="20"/>
      <w:szCs w:val="18"/>
    </w:rPr>
  </w:style>
  <w:style w:type="character" w:customStyle="1" w:styleId="CommentSubjectChar">
    <w:name w:val="Comment Subject Char"/>
    <w:basedOn w:val="CommentTextChar"/>
    <w:rPr>
      <w:rFonts w:cs="Mangal"/>
      <w:b/>
      <w:bCs/>
      <w:sz w:val="20"/>
      <w:szCs w:val="18"/>
    </w:rPr>
  </w:style>
  <w:style w:type="character" w:customStyle="1" w:styleId="BalloonTextChar">
    <w:name w:val="Balloon Text Char"/>
    <w:basedOn w:val="DefaultParagraphFont"/>
    <w:rPr>
      <w:rFonts w:ascii="Segoe UI" w:hAnsi="Segoe UI" w:cs="Mangal"/>
      <w:sz w:val="18"/>
      <w:szCs w:val="16"/>
    </w:rPr>
  </w:style>
  <w:style w:type="character" w:customStyle="1" w:styleId="UnresolvedMention1">
    <w:name w:val="Unresolved Mention1"/>
    <w:basedOn w:val="DefaultParagraphFont"/>
    <w:rPr>
      <w:color w:val="605E5C"/>
    </w:rPr>
  </w:style>
  <w:style w:type="character" w:customStyle="1" w:styleId="ListLabel1">
    <w:name w:val="ListLabel 1"/>
    <w:rPr>
      <w:rFonts w:eastAsia="OpenSymbol" w:cs="OpenSymbo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NumberingSymbols">
    <w:name w:val="Numbering Symbols"/>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scpucr20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raphals@ucr.edu" TargetMode="External"/><Relationship Id="rId5" Type="http://schemas.openxmlformats.org/officeDocument/2006/relationships/footnotes" Target="footnotes.xml"/><Relationship Id="rId10" Type="http://schemas.openxmlformats.org/officeDocument/2006/relationships/hyperlink" Target="https://iscp-online1.org/" TargetMode="External"/><Relationship Id="rId4" Type="http://schemas.openxmlformats.org/officeDocument/2006/relationships/webSettings" Target="webSettings.xml"/><Relationship Id="rId9" Type="http://schemas.openxmlformats.org/officeDocument/2006/relationships/hyperlink" Target="https://iscp2023.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 Pang-White Ph.D.</dc:creator>
  <cp:lastModifiedBy>reviewer</cp:lastModifiedBy>
  <cp:revision>5</cp:revision>
  <dcterms:created xsi:type="dcterms:W3CDTF">2022-09-08T15:21:00Z</dcterms:created>
  <dcterms:modified xsi:type="dcterms:W3CDTF">2022-09-09T16:00:00Z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Scranton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